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699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Gill Sans MT"/>
                        <w:b/>
                        <w:sz w:val="14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9"/>
                        <w:w w:val="105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flamand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rose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78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secourir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542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92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447" w:firstLine="0"/>
        <w:jc w:val="left"/>
        <w:rPr>
          <w:sz w:val="20"/>
        </w:rPr>
      </w:pPr>
      <w:r>
        <w:rPr>
          <w:i/>
          <w:sz w:val="20"/>
        </w:rPr>
        <w:t>Developments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z w:val="20"/>
        </w:rPr>
        <w:t> have made international communications </w:t>
      </w:r>
      <w:r>
        <w:rPr>
          <w:i/>
          <w:spacing w:val="-2"/>
          <w:sz w:val="20"/>
        </w:rPr>
        <w:t>much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faster.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technologie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l’information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382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camping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sauvage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68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332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school?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études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informatique</w:t>
      </w:r>
    </w:p>
    <w:p>
      <w:pPr>
        <w:pStyle w:val="BodyText"/>
        <w:spacing w:line="241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miche (de pain)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07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home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tutor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tuteur,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tutrice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virtuel(le)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654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Renaissance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Adventures</w:t>
      </w:r>
      <w:r>
        <w:rPr>
          <w:spacing w:val="-4"/>
          <w:sz w:val="20"/>
        </w:rPr>
        <w:t> </w:t>
      </w:r>
      <w:r>
        <w:rPr>
          <w:sz w:val="20"/>
        </w:rPr>
        <w:t>of Tom Sawyer </w:t>
      </w:r>
      <w:r>
        <w:rPr>
          <w:i/>
          <w:sz w:val="20"/>
        </w:rPr>
        <w:t>is my favourite novel.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novelist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roman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8" w:right="1050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exercise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entraînement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9" w:after="0"/>
        <w:ind w:left="908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encouragement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654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rusé(e)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5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création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8" w:right="1473" w:firstLine="0"/>
        <w:jc w:val="both"/>
        <w:rPr>
          <w:sz w:val="20"/>
        </w:rPr>
      </w:pPr>
      <w:r>
        <w:rPr>
          <w:sz w:val="20"/>
        </w:rPr>
        <w:t>ornaments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earrings,</w:t>
      </w:r>
      <w:r>
        <w:rPr>
          <w:spacing w:val="-8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bijoux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8" w:right="846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8" w:right="1571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atelier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43" w:lineRule="exact" w:before="72" w:after="0"/>
        <w:ind w:left="908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z w:val="20"/>
        </w:rPr>
        <w:t>chose,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truc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43" w:lineRule="exact" w:before="78" w:after="0"/>
        <w:ind w:left="908" w:right="0" w:hanging="795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846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brindille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5" w:space="24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 had passed.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survie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 e.g. newspapers, TV, radio, internet ● </w:t>
      </w:r>
      <w:r>
        <w:rPr>
          <w:i/>
          <w:sz w:val="20"/>
        </w:rPr>
        <w:t>The accident was reported in the</w:t>
      </w:r>
      <w:r>
        <w:rPr>
          <w:i/>
          <w:sz w:val="20"/>
        </w:rPr>
        <w:t>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média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singular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production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animation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18" w:firstLine="0"/>
        <w:jc w:val="left"/>
        <w:rPr>
          <w:sz w:val="20"/>
        </w:rPr>
      </w:pPr>
      <w:r>
        <w:rPr>
          <w:sz w:val="20"/>
        </w:rPr>
        <w:t>comments or information about how good</w:t>
      </w:r>
      <w:r>
        <w:rPr>
          <w:spacing w:val="40"/>
          <w:sz w:val="20"/>
        </w:rPr>
        <w:t> </w:t>
      </w:r>
      <w:r>
        <w:rPr>
          <w:sz w:val="20"/>
        </w:rPr>
        <w:t>or useful sth is ● </w:t>
      </w:r>
      <w:r>
        <w:rPr>
          <w:i/>
          <w:sz w:val="20"/>
        </w:rPr>
        <w:t>So far, we’ve had positive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feedback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teacher.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commentaires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dance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" w:firstLine="0"/>
        <w:jc w:val="left"/>
        <w:rPr>
          <w:sz w:val="20"/>
        </w:rPr>
      </w:pPr>
      <w:r>
        <w:rPr>
          <w:sz w:val="20"/>
        </w:rPr>
        <w:t>an energetic style of dancing by one or 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 centre, we often see young people doing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dance (danse de rue)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3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tango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muscle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branche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réflexion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chaise/fauteuil roulant(e)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46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économie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50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dissertation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6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diplôme universitaire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46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3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diplôme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certificat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3"/>
        <w:ind w:left="1023" w:right="846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subvention, bourse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acompte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3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étude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5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intermédiaire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challenging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you’re below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advance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n), advancement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avancé(e)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7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82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écriture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manuelle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2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effort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école primaire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5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école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secondaire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327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gérer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oral(e)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2" w:lineRule="auto" w:before="16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examinateur, </w:t>
      </w:r>
      <w:r>
        <w:rPr>
          <w:spacing w:val="-2"/>
          <w:sz w:val="20"/>
        </w:rPr>
        <w:t>examinatrice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0" w:right="18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win the race – just do your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importer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343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8"/>
        </w:rPr>
        <w:t> </w:t>
      </w:r>
      <w:r>
        <w:rPr/>
        <w:t>words,</w:t>
      </w:r>
      <w:r>
        <w:rPr>
          <w:spacing w:val="-8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0" w:right="32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4" w:after="0"/>
        <w:ind w:left="911" w:right="1391" w:hanging="794"/>
        <w:jc w:val="left"/>
        <w:rPr>
          <w:sz w:val="20"/>
        </w:rPr>
      </w:pPr>
      <w:r>
        <w:rPr>
          <w:b/>
          <w:spacing w:val="-2"/>
          <w:sz w:val="20"/>
        </w:rPr>
        <w:t>pronunciation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prənʌnsɪˈeɪʃn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the correct way a word is said</w:t>
      </w:r>
    </w:p>
    <w:p>
      <w:pPr>
        <w:pStyle w:val="ListParagraph"/>
        <w:numPr>
          <w:ilvl w:val="0"/>
          <w:numId w:val="14"/>
        </w:numPr>
        <w:tabs>
          <w:tab w:pos="1080" w:val="left" w:leader="none"/>
        </w:tabs>
        <w:spacing w:line="237" w:lineRule="auto" w:before="11" w:after="0"/>
        <w:ind w:left="911" w:right="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‘r’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English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speakers.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pronounce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prononciation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8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86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personnel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42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premiers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secours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742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taper (sur un clavier)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teindre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986" w:firstLine="0"/>
        <w:jc w:val="left"/>
        <w:rPr>
          <w:sz w:val="20"/>
        </w:rPr>
      </w:pPr>
      <w:r>
        <w:rPr>
          <w:sz w:val="20"/>
        </w:rPr>
        <w:t>feeling embarrassed and guilty ● </w:t>
      </w:r>
      <w:r>
        <w:rPr>
          <w:i/>
          <w:sz w:val="20"/>
        </w:rPr>
        <w:t>I feel</w:t>
      </w:r>
      <w:r>
        <w:rPr>
          <w:i/>
          <w:sz w:val="20"/>
        </w:rPr>
        <w:t> ashamed of my behaviour at the party. I shouldn’t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honteux, </w:t>
      </w:r>
      <w:r>
        <w:rPr>
          <w:spacing w:val="-2"/>
          <w:sz w:val="20"/>
        </w:rPr>
        <w:t>honteuse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986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coming from.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curieux, </w:t>
      </w:r>
      <w:r>
        <w:rPr>
          <w:spacing w:val="-2"/>
          <w:sz w:val="20"/>
        </w:rPr>
        <w:t>curieuse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966" w:firstLine="0"/>
        <w:jc w:val="left"/>
        <w:rPr>
          <w:sz w:val="20"/>
        </w:rPr>
      </w:pPr>
      <w:r>
        <w:rPr>
          <w:sz w:val="20"/>
        </w:rPr>
        <w:t>very unhappy ● </w:t>
      </w:r>
      <w:r>
        <w:rPr>
          <w:i/>
          <w:sz w:val="20"/>
        </w:rPr>
        <w:t>I felt depressed after the film</w:t>
      </w:r>
      <w:r>
        <w:rPr>
          <w:i/>
          <w:sz w:val="20"/>
        </w:rPr>
        <w:t> because it had a sad ending.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depress (v), depression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depressing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déprimé(e)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10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voix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7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installations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cantine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arroser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naviguer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water polo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pəʊləʊ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2" w:after="0"/>
        <w:ind w:left="1024" w:right="20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water polo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chimie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8"/>
        </w:numPr>
        <w:tabs>
          <w:tab w:pos="1201" w:val="left" w:leader="none"/>
        </w:tabs>
        <w:spacing w:line="237" w:lineRule="auto" w:before="12" w:after="0"/>
        <w:ind w:left="1024" w:right="42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convaincre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79" w:after="0"/>
        <w:ind w:left="1024" w:right="38" w:hanging="794"/>
        <w:jc w:val="left"/>
        <w:rPr>
          <w:sz w:val="20"/>
        </w:rPr>
      </w:pPr>
      <w:r>
        <w:rPr/>
        <w:pict>
          <v:shape style="position:absolute;margin-left:42.52pt;margin-top:61.769577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 a good point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ðæts ə ɡʊd 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 miss the bus.’ ‘That’s a good point. OK. </w:t>
      </w:r>
      <w:r>
        <w:rPr>
          <w:i/>
          <w:spacing w:val="-2"/>
          <w:sz w:val="20"/>
        </w:rPr>
        <w:t>We’ll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now.’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s’agit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d’un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point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important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0" w:lineRule="auto" w:before="11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be supposed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 səˈpəʊzd tə</w:t>
      </w:r>
      <w:r>
        <w:rPr>
          <w:sz w:val="20"/>
        </w:rPr>
        <w:t>/ 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9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20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être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supposé(e)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une erreur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9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1"/>
          <w:sz w:val="20"/>
        </w:rPr>
        <w:t> </w:t>
      </w:r>
      <w:r>
        <w:rPr>
          <w:sz w:val="20"/>
        </w:rPr>
        <w:t>des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notes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2"/>
          <w:sz w:val="20"/>
        </w:rPr>
        <w:t> </w:t>
      </w:r>
      <w:r>
        <w:rPr>
          <w:sz w:val="20"/>
        </w:rPr>
        <w:t>fin,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terminer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980" w:firstLine="0"/>
        <w:jc w:val="left"/>
        <w:rPr>
          <w:i/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 if you don’t understand it.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6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rechercher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révisions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750" w:firstLine="0"/>
        <w:jc w:val="left"/>
        <w:rPr>
          <w:sz w:val="20"/>
        </w:rPr>
      </w:pPr>
      <w:r>
        <w:rPr>
          <w:sz w:val="20"/>
        </w:rPr>
        <w:t>to speak loudly and clearly; to give your opinion ● </w:t>
      </w:r>
      <w:r>
        <w:rPr>
          <w:i/>
          <w:sz w:val="20"/>
        </w:rPr>
        <w:t>Could you please speak up? I can’t</w:t>
      </w:r>
      <w:r>
        <w:rPr>
          <w:i/>
          <w:sz w:val="20"/>
        </w:rPr>
        <w:t> hear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saying.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parler</w:t>
      </w:r>
      <w:r>
        <w:rPr>
          <w:spacing w:val="-14"/>
          <w:sz w:val="20"/>
        </w:rPr>
        <w:t> </w:t>
      </w:r>
      <w:r>
        <w:rPr>
          <w:sz w:val="20"/>
        </w:rPr>
        <w:t>distinctement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satisfait(e)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77" w:space="179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73.450371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2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progresser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briser les règles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aller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impliquer,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inclure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phrase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expresses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‘truth’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devise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timetable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year’s school curriculum.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programme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41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quickly.</w:t>
      </w:r>
    </w:p>
    <w:p>
      <w:pPr>
        <w:pStyle w:val="ListParagraph"/>
        <w:numPr>
          <w:ilvl w:val="2"/>
          <w:numId w:val="19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malgré,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dépit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view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stressed the night before an exam.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personal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personnellement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course is best for you, but to my mind, the sports camp looks like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mon avis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salle commune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35" w:lineRule="auto" w:before="71" w:after="0"/>
        <w:ind w:left="910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tableau</w:t>
      </w:r>
      <w:r>
        <w:rPr>
          <w:spacing w:val="-13"/>
          <w:sz w:val="20"/>
        </w:rPr>
        <w:t> </w:t>
      </w:r>
      <w:r>
        <w:rPr>
          <w:sz w:val="20"/>
        </w:rPr>
        <w:t>blanc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interactif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3"/>
        </w:numPr>
        <w:tabs>
          <w:tab w:pos="1088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kinesthésique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46" w:firstLine="0"/>
        <w:jc w:val="left"/>
        <w:rPr>
          <w:sz w:val="20"/>
        </w:rPr>
      </w:pPr>
      <w:r>
        <w:rPr>
          <w:sz w:val="20"/>
        </w:rPr>
        <w:t>a pupil or student ● </w:t>
      </w:r>
      <w:r>
        <w:rPr>
          <w:i/>
          <w:sz w:val="20"/>
        </w:rPr>
        <w:t>Most learners need to</w:t>
      </w:r>
      <w:r>
        <w:rPr>
          <w:i/>
          <w:sz w:val="20"/>
        </w:rPr>
        <w:t> revise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learning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apprenant(e)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46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solitaire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5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social(e)</w:t>
      </w:r>
    </w:p>
    <w:sectPr>
      <w:pgSz w:w="11910" w:h="16450"/>
      <w:pgMar w:header="0" w:footer="366" w:top="580" w:bottom="560" w:left="620" w:right="0"/>
      <w:cols w:num="2" w:equalWidth="0">
        <w:col w:w="5109" w:space="249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gb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8" w:hanging="169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1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1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1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7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EE7A8-D634-4D4A-B57C-45AE8A14A701}"/>
</file>

<file path=customXml/itemProps2.xml><?xml version="1.0" encoding="utf-8"?>
<ds:datastoreItem xmlns:ds="http://schemas.openxmlformats.org/officeDocument/2006/customXml" ds:itemID="{60CA2BC9-2F92-4485-9BD5-53721A3B0347}"/>
</file>

<file path=customXml/itemProps3.xml><?xml version="1.0" encoding="utf-8"?>
<ds:datastoreItem xmlns:ds="http://schemas.openxmlformats.org/officeDocument/2006/customXml" ds:itemID="{D82EFE6D-7FCB-465E-87CB-4EE8A6B72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2022-04-11T10:26:24Z</dcterms:created>
  <dcterms:modified xsi:type="dcterms:W3CDTF">2022-04-11T10:26:24Z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